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D48" w:rsidRPr="00841475" w:rsidRDefault="00411F88" w:rsidP="00411F88">
      <w:pPr>
        <w:jc w:val="center"/>
        <w:rPr>
          <w:rFonts w:ascii="Times New Roman" w:hAnsi="Times New Roman" w:cs="Times New Roman"/>
          <w:b/>
          <w:bCs/>
          <w:sz w:val="30"/>
          <w:szCs w:val="30"/>
        </w:rPr>
      </w:pPr>
      <w:r w:rsidRPr="00841475">
        <w:rPr>
          <w:rFonts w:ascii="Times New Roman" w:hAnsi="Times New Roman" w:cs="Times New Roman"/>
          <w:b/>
          <w:bCs/>
          <w:sz w:val="30"/>
          <w:szCs w:val="30"/>
        </w:rPr>
        <w:t>CONCLUSION ET PERSPECTIVES</w:t>
      </w:r>
    </w:p>
    <w:p w:rsidR="00841475" w:rsidRDefault="00841475" w:rsidP="00450BBC">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C37446" w:rsidRPr="00C37446" w:rsidRDefault="00FF1A9F" w:rsidP="00450BBC">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C37446">
        <w:rPr>
          <w:rFonts w:ascii="Times New Roman" w:hAnsi="Times New Roman" w:cs="Times New Roman"/>
          <w:sz w:val="24"/>
          <w:szCs w:val="24"/>
        </w:rPr>
        <w:t>Le travail présenté dans ce mémoire nous a permis, d</w:t>
      </w:r>
      <w:r w:rsidR="00C374A7" w:rsidRPr="00C37446">
        <w:rPr>
          <w:rFonts w:ascii="Times New Roman" w:hAnsi="Times New Roman" w:cs="Times New Roman"/>
          <w:sz w:val="24"/>
          <w:szCs w:val="24"/>
        </w:rPr>
        <w:t>’</w:t>
      </w:r>
      <w:r w:rsidRPr="00C37446">
        <w:rPr>
          <w:rFonts w:ascii="Times New Roman" w:hAnsi="Times New Roman" w:cs="Times New Roman"/>
          <w:sz w:val="24"/>
          <w:szCs w:val="24"/>
        </w:rPr>
        <w:t>une part de déterminer la structure absolue d</w:t>
      </w:r>
      <w:r w:rsidR="00450BBC">
        <w:rPr>
          <w:rFonts w:ascii="Times New Roman" w:hAnsi="Times New Roman" w:cs="Times New Roman"/>
          <w:sz w:val="24"/>
          <w:szCs w:val="24"/>
        </w:rPr>
        <w:t>u composé</w:t>
      </w:r>
      <w:r w:rsidRPr="00C37446">
        <w:rPr>
          <w:rFonts w:ascii="Times New Roman" w:hAnsi="Times New Roman" w:cs="Times New Roman"/>
          <w:sz w:val="24"/>
          <w:szCs w:val="24"/>
        </w:rPr>
        <w:t xml:space="preserve"> </w:t>
      </w:r>
      <w:r w:rsidR="00C37446" w:rsidRPr="00C37446">
        <w:rPr>
          <w:rFonts w:ascii="Times New Roman" w:hAnsi="Times New Roman" w:cs="Times New Roman"/>
          <w:b/>
          <w:bCs/>
          <w:i/>
          <w:iCs/>
          <w:sz w:val="24"/>
          <w:szCs w:val="24"/>
        </w:rPr>
        <w:t>Bis (Salicylate) de triphényl bismuth</w:t>
      </w:r>
      <w:r w:rsidR="00C37446" w:rsidRPr="00C37446">
        <w:rPr>
          <w:rFonts w:ascii="Times New Roman" w:hAnsi="Times New Roman" w:cs="Times New Roman"/>
          <w:sz w:val="24"/>
          <w:szCs w:val="24"/>
        </w:rPr>
        <w:t xml:space="preserve"> et d’autre part d’affiner les paramètres structuraux obtenus.</w:t>
      </w:r>
    </w:p>
    <w:p w:rsidR="00841475" w:rsidRDefault="00841475" w:rsidP="00841475">
      <w:pPr>
        <w:spacing w:after="0" w:line="360" w:lineRule="auto"/>
        <w:ind w:firstLine="567"/>
        <w:jc w:val="both"/>
        <w:rPr>
          <w:rFonts w:ascii="Times New Roman" w:hAnsi="Times New Roman" w:cs="Times New Roman"/>
          <w:sz w:val="24"/>
          <w:szCs w:val="24"/>
        </w:rPr>
      </w:pPr>
    </w:p>
    <w:p w:rsidR="00C374A7" w:rsidRDefault="00C374A7" w:rsidP="00841475">
      <w:pPr>
        <w:spacing w:after="0" w:line="360" w:lineRule="auto"/>
        <w:ind w:firstLine="567"/>
        <w:jc w:val="both"/>
        <w:rPr>
          <w:rFonts w:ascii="Times New Roman" w:hAnsi="Times New Roman" w:cs="Times New Roman"/>
          <w:sz w:val="24"/>
          <w:szCs w:val="24"/>
        </w:rPr>
      </w:pPr>
      <w:r w:rsidRPr="00213EDD">
        <w:rPr>
          <w:rFonts w:ascii="Times New Roman" w:hAnsi="Times New Roman" w:cs="Times New Roman"/>
          <w:sz w:val="24"/>
          <w:szCs w:val="24"/>
        </w:rPr>
        <w:t>Nous avons pu voir que la résolution structurale à partir de la diffraction des rayons X exige tout d</w:t>
      </w:r>
      <w:r>
        <w:rPr>
          <w:rFonts w:ascii="Times New Roman" w:hAnsi="Times New Roman" w:cs="Times New Roman"/>
          <w:sz w:val="24"/>
          <w:szCs w:val="24"/>
        </w:rPr>
        <w:t>’</w:t>
      </w:r>
      <w:r w:rsidRPr="00213EDD">
        <w:rPr>
          <w:rFonts w:ascii="Times New Roman" w:hAnsi="Times New Roman" w:cs="Times New Roman"/>
          <w:sz w:val="24"/>
          <w:szCs w:val="24"/>
        </w:rPr>
        <w:t>abord un enregistrement de très bonne qualité du spectre de diffraction du matériau étudié, suivi d</w:t>
      </w:r>
      <w:r>
        <w:rPr>
          <w:rFonts w:ascii="Times New Roman" w:hAnsi="Times New Roman" w:cs="Times New Roman"/>
          <w:sz w:val="24"/>
          <w:szCs w:val="24"/>
        </w:rPr>
        <w:t>’</w:t>
      </w:r>
      <w:r w:rsidRPr="00213EDD">
        <w:rPr>
          <w:rFonts w:ascii="Times New Roman" w:hAnsi="Times New Roman" w:cs="Times New Roman"/>
          <w:sz w:val="24"/>
          <w:szCs w:val="24"/>
        </w:rPr>
        <w:t>un traitement à l</w:t>
      </w:r>
      <w:r>
        <w:rPr>
          <w:rFonts w:ascii="Times New Roman" w:hAnsi="Times New Roman" w:cs="Times New Roman"/>
          <w:sz w:val="24"/>
          <w:szCs w:val="24"/>
        </w:rPr>
        <w:t>’</w:t>
      </w:r>
      <w:r w:rsidRPr="00213EDD">
        <w:rPr>
          <w:rFonts w:ascii="Times New Roman" w:hAnsi="Times New Roman" w:cs="Times New Roman"/>
          <w:sz w:val="24"/>
          <w:szCs w:val="24"/>
        </w:rPr>
        <w:t xml:space="preserve">aide de différents programmes. Ainsi, nous avons utilisé le formalisme de Blessing pour réduire </w:t>
      </w:r>
      <w:r w:rsidR="001956D8">
        <w:rPr>
          <w:rFonts w:ascii="Times New Roman" w:hAnsi="Times New Roman" w:cs="Times New Roman"/>
          <w:sz w:val="24"/>
          <w:szCs w:val="24"/>
        </w:rPr>
        <w:t xml:space="preserve">les </w:t>
      </w:r>
      <w:r w:rsidRPr="00213EDD">
        <w:rPr>
          <w:rFonts w:ascii="Times New Roman" w:hAnsi="Times New Roman" w:cs="Times New Roman"/>
          <w:sz w:val="24"/>
          <w:szCs w:val="24"/>
        </w:rPr>
        <w:t xml:space="preserve">intensités </w:t>
      </w:r>
      <w:r w:rsidR="001956D8">
        <w:rPr>
          <w:rFonts w:ascii="Times New Roman" w:hAnsi="Times New Roman" w:cs="Times New Roman"/>
          <w:sz w:val="24"/>
          <w:szCs w:val="24"/>
        </w:rPr>
        <w:t xml:space="preserve">mesurées. Ensuite, </w:t>
      </w:r>
      <w:r w:rsidRPr="00213EDD">
        <w:rPr>
          <w:rFonts w:ascii="Times New Roman" w:hAnsi="Times New Roman" w:cs="Times New Roman"/>
          <w:sz w:val="24"/>
          <w:szCs w:val="24"/>
        </w:rPr>
        <w:t>en</w:t>
      </w:r>
      <w:r>
        <w:rPr>
          <w:rFonts w:ascii="Times New Roman" w:hAnsi="Times New Roman" w:cs="Times New Roman"/>
          <w:sz w:val="24"/>
          <w:szCs w:val="24"/>
        </w:rPr>
        <w:t xml:space="preserve"> </w:t>
      </w:r>
      <w:r w:rsidRPr="00213EDD">
        <w:rPr>
          <w:rFonts w:ascii="Times New Roman" w:hAnsi="Times New Roman" w:cs="Times New Roman"/>
          <w:sz w:val="24"/>
          <w:szCs w:val="24"/>
        </w:rPr>
        <w:t>tenant compte des différentes erreurs expérimentales qui ont pu affecter les</w:t>
      </w:r>
      <w:r>
        <w:rPr>
          <w:rFonts w:ascii="Times New Roman" w:hAnsi="Times New Roman" w:cs="Times New Roman"/>
          <w:sz w:val="24"/>
          <w:szCs w:val="24"/>
        </w:rPr>
        <w:t xml:space="preserve"> </w:t>
      </w:r>
      <w:r w:rsidRPr="00213EDD">
        <w:rPr>
          <w:rFonts w:ascii="Times New Roman" w:hAnsi="Times New Roman" w:cs="Times New Roman"/>
          <w:sz w:val="24"/>
          <w:szCs w:val="24"/>
        </w:rPr>
        <w:t>mesures</w:t>
      </w:r>
      <w:r w:rsidR="001956D8">
        <w:rPr>
          <w:rFonts w:ascii="Times New Roman" w:hAnsi="Times New Roman" w:cs="Times New Roman"/>
          <w:sz w:val="24"/>
          <w:szCs w:val="24"/>
        </w:rPr>
        <w:t xml:space="preserve"> </w:t>
      </w:r>
      <w:r w:rsidRPr="00213EDD">
        <w:rPr>
          <w:rFonts w:ascii="Times New Roman" w:hAnsi="Times New Roman" w:cs="Times New Roman"/>
          <w:sz w:val="24"/>
          <w:szCs w:val="24"/>
        </w:rPr>
        <w:t>(Lorentz - polarisation, extinction...), nous avons abouti aux modules des facteurs de</w:t>
      </w:r>
      <w:r w:rsidRPr="00C374A7">
        <w:rPr>
          <w:rFonts w:ascii="Times New Roman" w:hAnsi="Times New Roman" w:cs="Times New Roman"/>
          <w:sz w:val="24"/>
          <w:szCs w:val="24"/>
        </w:rPr>
        <w:t xml:space="preserve"> </w:t>
      </w:r>
      <w:r w:rsidRPr="00213EDD">
        <w:rPr>
          <w:rFonts w:ascii="Times New Roman" w:hAnsi="Times New Roman" w:cs="Times New Roman"/>
          <w:sz w:val="24"/>
          <w:szCs w:val="24"/>
        </w:rPr>
        <w:t>structure lesquels interviennent dans l</w:t>
      </w:r>
      <w:r>
        <w:rPr>
          <w:rFonts w:ascii="Times New Roman" w:hAnsi="Times New Roman" w:cs="Times New Roman"/>
          <w:sz w:val="24"/>
          <w:szCs w:val="24"/>
        </w:rPr>
        <w:t>’</w:t>
      </w:r>
      <w:r w:rsidRPr="00213EDD">
        <w:rPr>
          <w:rFonts w:ascii="Times New Roman" w:hAnsi="Times New Roman" w:cs="Times New Roman"/>
          <w:sz w:val="24"/>
          <w:szCs w:val="24"/>
        </w:rPr>
        <w:t>analyse structurale.</w:t>
      </w:r>
    </w:p>
    <w:p w:rsidR="00084A8F" w:rsidRDefault="00450BBC" w:rsidP="00841475">
      <w:pPr>
        <w:spacing w:line="360" w:lineRule="auto"/>
        <w:ind w:firstLine="567"/>
        <w:jc w:val="both"/>
        <w:rPr>
          <w:rFonts w:ascii="Times New Roman" w:hAnsi="Times New Roman" w:cs="Times New Roman"/>
          <w:sz w:val="24"/>
          <w:szCs w:val="24"/>
        </w:rPr>
      </w:pPr>
      <w:r w:rsidRPr="00841475">
        <w:rPr>
          <w:rFonts w:ascii="Times New Roman" w:hAnsi="Times New Roman" w:cs="Times New Roman"/>
          <w:sz w:val="24"/>
          <w:szCs w:val="24"/>
        </w:rPr>
        <w:t xml:space="preserve">La résolution structurale à partir des intensités diffractées n’était pas directe et que beaucoup de précautions devaient être prises aussi bien dans le domaine expérimental qu’au niveau de traitement des données brutes. Elle </w:t>
      </w:r>
      <w:r w:rsidR="00084A8F" w:rsidRPr="00084A8F">
        <w:rPr>
          <w:rFonts w:ascii="Times New Roman" w:hAnsi="Times New Roman" w:cs="Times New Roman"/>
          <w:sz w:val="24"/>
          <w:szCs w:val="24"/>
        </w:rPr>
        <w:t xml:space="preserve">est réalisée par les méthodes directes, rendu plus précise par l’affinement utilisant la méthode des moindres carrés. </w:t>
      </w:r>
      <w:r w:rsidR="00084A8F">
        <w:rPr>
          <w:rFonts w:ascii="Times New Roman" w:hAnsi="Times New Roman" w:cs="Times New Roman"/>
          <w:sz w:val="24"/>
          <w:szCs w:val="24"/>
        </w:rPr>
        <w:t xml:space="preserve">Cette </w:t>
      </w:r>
      <w:r w:rsidR="00084A8F" w:rsidRPr="00213EDD">
        <w:rPr>
          <w:rFonts w:ascii="Times New Roman" w:hAnsi="Times New Roman" w:cs="Times New Roman"/>
          <w:sz w:val="24"/>
          <w:szCs w:val="24"/>
        </w:rPr>
        <w:t>méthode est très efficace pour ajuster un modèle théorique sur un ensemble d</w:t>
      </w:r>
      <w:r w:rsidR="00084A8F">
        <w:rPr>
          <w:rFonts w:ascii="Times New Roman" w:hAnsi="Times New Roman" w:cs="Times New Roman"/>
          <w:sz w:val="24"/>
          <w:szCs w:val="24"/>
        </w:rPr>
        <w:t>’</w:t>
      </w:r>
      <w:r w:rsidR="00084A8F" w:rsidRPr="00213EDD">
        <w:rPr>
          <w:rFonts w:ascii="Times New Roman" w:hAnsi="Times New Roman" w:cs="Times New Roman"/>
          <w:sz w:val="24"/>
          <w:szCs w:val="24"/>
        </w:rPr>
        <w:t xml:space="preserve">observables. </w:t>
      </w:r>
    </w:p>
    <w:p w:rsidR="00C374A7" w:rsidRDefault="00C374A7" w:rsidP="00841475">
      <w:pPr>
        <w:spacing w:line="360" w:lineRule="auto"/>
        <w:ind w:firstLine="567"/>
        <w:jc w:val="both"/>
        <w:rPr>
          <w:rFonts w:ascii="Times New Roman" w:hAnsi="Times New Roman" w:cs="Times New Roman"/>
          <w:sz w:val="24"/>
          <w:szCs w:val="24"/>
        </w:rPr>
      </w:pPr>
      <w:r w:rsidRPr="00213EDD">
        <w:rPr>
          <w:rFonts w:ascii="Times New Roman" w:hAnsi="Times New Roman" w:cs="Times New Roman"/>
          <w:sz w:val="24"/>
          <w:szCs w:val="24"/>
        </w:rPr>
        <w:t xml:space="preserve">A la lumière de cette étude, nous pouvons </w:t>
      </w:r>
      <w:r w:rsidR="00841475">
        <w:rPr>
          <w:rFonts w:ascii="Times New Roman" w:hAnsi="Times New Roman" w:cs="Times New Roman"/>
          <w:sz w:val="24"/>
          <w:szCs w:val="24"/>
        </w:rPr>
        <w:t>avancer</w:t>
      </w:r>
      <w:r w:rsidRPr="00213EDD">
        <w:rPr>
          <w:rFonts w:ascii="Times New Roman" w:hAnsi="Times New Roman" w:cs="Times New Roman"/>
          <w:sz w:val="24"/>
          <w:szCs w:val="24"/>
        </w:rPr>
        <w:t xml:space="preserve"> que: </w:t>
      </w:r>
    </w:p>
    <w:p w:rsidR="004C6260" w:rsidRDefault="00C374A7" w:rsidP="00841475">
      <w:pPr>
        <w:spacing w:line="360" w:lineRule="auto"/>
        <w:ind w:firstLine="567"/>
        <w:jc w:val="both"/>
        <w:rPr>
          <w:rFonts w:ascii="Times New Roman" w:hAnsi="Times New Roman" w:cs="Times New Roman"/>
          <w:sz w:val="24"/>
          <w:szCs w:val="24"/>
        </w:rPr>
      </w:pPr>
      <w:r w:rsidRPr="00213EDD">
        <w:rPr>
          <w:rFonts w:ascii="Times New Roman" w:hAnsi="Times New Roman" w:cs="Times New Roman"/>
          <w:sz w:val="24"/>
          <w:szCs w:val="24"/>
        </w:rPr>
        <w:t>La diffraction des rayons X reste une technique puissante pour la déterminat</w:t>
      </w:r>
      <w:r w:rsidR="00841475">
        <w:rPr>
          <w:rFonts w:ascii="Times New Roman" w:hAnsi="Times New Roman" w:cs="Times New Roman"/>
          <w:sz w:val="24"/>
          <w:szCs w:val="24"/>
        </w:rPr>
        <w:t>ion des structures cristallines mais l</w:t>
      </w:r>
      <w:r w:rsidRPr="00213EDD">
        <w:rPr>
          <w:rFonts w:ascii="Times New Roman" w:hAnsi="Times New Roman" w:cs="Times New Roman"/>
          <w:sz w:val="24"/>
          <w:szCs w:val="24"/>
        </w:rPr>
        <w:t>e recours à un modèle mathématique est indispensable pour reconstruire l</w:t>
      </w:r>
      <w:r>
        <w:rPr>
          <w:rFonts w:ascii="Times New Roman" w:hAnsi="Times New Roman" w:cs="Times New Roman"/>
          <w:sz w:val="24"/>
          <w:szCs w:val="24"/>
        </w:rPr>
        <w:t>’</w:t>
      </w:r>
      <w:r w:rsidRPr="00213EDD">
        <w:rPr>
          <w:rFonts w:ascii="Times New Roman" w:hAnsi="Times New Roman" w:cs="Times New Roman"/>
          <w:sz w:val="24"/>
          <w:szCs w:val="24"/>
        </w:rPr>
        <w:t xml:space="preserve">information sur la phase. </w:t>
      </w:r>
    </w:p>
    <w:p w:rsidR="00450BBC" w:rsidRDefault="00450BBC" w:rsidP="00841475">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La molécule étudiée appartient au groupe d’espace centrosymétrique </w:t>
      </w:r>
      <w:r w:rsidRPr="00450BBC">
        <w:rPr>
          <w:rFonts w:ascii="Times New Roman" w:hAnsi="Times New Roman" w:cs="Times New Roman"/>
          <w:position w:val="-4"/>
          <w:sz w:val="24"/>
          <w:szCs w:val="24"/>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6" o:title=""/>
          </v:shape>
          <o:OLEObject Type="Embed" ProgID="Equation.3" ShapeID="_x0000_i1025" DrawAspect="Content" ObjectID="_1340811330" r:id="rId7"/>
        </w:object>
      </w:r>
      <w:r>
        <w:rPr>
          <w:rFonts w:ascii="Times New Roman" w:hAnsi="Times New Roman" w:cs="Times New Roman"/>
          <w:sz w:val="24"/>
          <w:szCs w:val="24"/>
        </w:rPr>
        <w:t xml:space="preserve"> avec deux molécules dans la maille élémentaire. </w:t>
      </w:r>
      <w:r w:rsidR="002F5914">
        <w:rPr>
          <w:rFonts w:ascii="Times New Roman" w:hAnsi="Times New Roman" w:cs="Times New Roman"/>
          <w:sz w:val="24"/>
          <w:szCs w:val="24"/>
        </w:rPr>
        <w:t xml:space="preserve">L’empilement moléculaire dans la maille a bien montré les </w:t>
      </w:r>
      <w:r w:rsidR="00841475">
        <w:rPr>
          <w:rFonts w:ascii="Times New Roman" w:hAnsi="Times New Roman" w:cs="Times New Roman"/>
          <w:sz w:val="24"/>
          <w:szCs w:val="24"/>
        </w:rPr>
        <w:t xml:space="preserve">deux </w:t>
      </w:r>
      <w:r w:rsidR="002F5914">
        <w:rPr>
          <w:rFonts w:ascii="Times New Roman" w:hAnsi="Times New Roman" w:cs="Times New Roman"/>
          <w:sz w:val="24"/>
          <w:szCs w:val="24"/>
        </w:rPr>
        <w:t xml:space="preserve">positions symétriques de </w:t>
      </w:r>
      <w:r w:rsidR="00841475">
        <w:rPr>
          <w:rFonts w:ascii="Times New Roman" w:hAnsi="Times New Roman" w:cs="Times New Roman"/>
          <w:sz w:val="24"/>
          <w:szCs w:val="24"/>
        </w:rPr>
        <w:t>cette molécule.</w:t>
      </w:r>
    </w:p>
    <w:p w:rsidR="00450BBC" w:rsidRPr="00841475" w:rsidRDefault="00450BBC" w:rsidP="00841475">
      <w:pPr>
        <w:spacing w:line="360" w:lineRule="auto"/>
        <w:ind w:firstLine="567"/>
        <w:jc w:val="both"/>
        <w:rPr>
          <w:rFonts w:ascii="Times New Roman" w:hAnsi="Times New Roman" w:cs="Times New Roman"/>
          <w:sz w:val="24"/>
          <w:szCs w:val="24"/>
        </w:rPr>
      </w:pPr>
      <w:r w:rsidRPr="00841475">
        <w:rPr>
          <w:rFonts w:ascii="Times New Roman" w:hAnsi="Times New Roman" w:cs="Times New Roman"/>
          <w:sz w:val="24"/>
          <w:szCs w:val="24"/>
        </w:rPr>
        <w:t>Les longueurs des liaisons ainsi que les angles de valence obtenues par l’analyse structurale sont en bon accord avec les distances et les angles théoriques. Ceci témoigne de la qualité de la structure retenue.</w:t>
      </w:r>
    </w:p>
    <w:p w:rsidR="00841475" w:rsidRDefault="002F5914" w:rsidP="00841475">
      <w:pPr>
        <w:spacing w:line="360" w:lineRule="auto"/>
        <w:ind w:firstLine="567"/>
        <w:jc w:val="both"/>
        <w:rPr>
          <w:rFonts w:ascii="Times New Roman" w:hAnsi="Times New Roman" w:cs="Times New Roman"/>
          <w:sz w:val="24"/>
          <w:szCs w:val="24"/>
        </w:rPr>
      </w:pPr>
      <w:r w:rsidRPr="00841475">
        <w:rPr>
          <w:rFonts w:ascii="Times New Roman" w:hAnsi="Times New Roman" w:cs="Times New Roman"/>
          <w:sz w:val="24"/>
          <w:szCs w:val="24"/>
        </w:rPr>
        <w:tab/>
      </w:r>
    </w:p>
    <w:p w:rsidR="00841475" w:rsidRDefault="00841475" w:rsidP="00841475">
      <w:pPr>
        <w:spacing w:line="360" w:lineRule="auto"/>
        <w:ind w:firstLine="567"/>
        <w:jc w:val="both"/>
        <w:rPr>
          <w:rFonts w:ascii="Times New Roman" w:hAnsi="Times New Roman" w:cs="Times New Roman"/>
          <w:sz w:val="24"/>
          <w:szCs w:val="24"/>
        </w:rPr>
      </w:pPr>
    </w:p>
    <w:p w:rsidR="00841475" w:rsidRDefault="00841475" w:rsidP="00841475">
      <w:pPr>
        <w:spacing w:line="360" w:lineRule="auto"/>
        <w:ind w:firstLine="567"/>
        <w:jc w:val="both"/>
        <w:rPr>
          <w:rFonts w:ascii="Times New Roman" w:hAnsi="Times New Roman" w:cs="Times New Roman"/>
          <w:sz w:val="24"/>
          <w:szCs w:val="24"/>
        </w:rPr>
      </w:pPr>
    </w:p>
    <w:p w:rsidR="002F5914" w:rsidRPr="00841475" w:rsidRDefault="002F5914" w:rsidP="00841475">
      <w:pPr>
        <w:spacing w:line="360" w:lineRule="auto"/>
        <w:ind w:firstLine="567"/>
        <w:jc w:val="both"/>
        <w:rPr>
          <w:rFonts w:ascii="Times New Roman" w:hAnsi="Times New Roman" w:cs="Times New Roman"/>
          <w:sz w:val="24"/>
          <w:szCs w:val="24"/>
        </w:rPr>
      </w:pPr>
      <w:r w:rsidRPr="00841475">
        <w:rPr>
          <w:rFonts w:ascii="Times New Roman" w:hAnsi="Times New Roman" w:cs="Times New Roman"/>
          <w:sz w:val="24"/>
          <w:szCs w:val="24"/>
        </w:rPr>
        <w:t xml:space="preserve">La représentation tridimensionnelle de la molécule a met en </w:t>
      </w:r>
      <w:r w:rsidR="00841475" w:rsidRPr="00841475">
        <w:rPr>
          <w:rFonts w:ascii="Times New Roman" w:hAnsi="Times New Roman" w:cs="Times New Roman"/>
          <w:sz w:val="24"/>
          <w:szCs w:val="24"/>
        </w:rPr>
        <w:t>évidence</w:t>
      </w:r>
      <w:r w:rsidRPr="00841475">
        <w:rPr>
          <w:rFonts w:ascii="Times New Roman" w:hAnsi="Times New Roman" w:cs="Times New Roman"/>
          <w:sz w:val="24"/>
          <w:szCs w:val="24"/>
        </w:rPr>
        <w:t xml:space="preserve"> la position axiale des deux groupements salicylates et la position équatorial des trois phényles.</w:t>
      </w:r>
    </w:p>
    <w:p w:rsidR="00C374A7" w:rsidRPr="00213EDD" w:rsidRDefault="00084A8F" w:rsidP="00084A8F">
      <w:pPr>
        <w:spacing w:line="360" w:lineRule="auto"/>
        <w:ind w:firstLine="567"/>
        <w:jc w:val="both"/>
        <w:rPr>
          <w:rFonts w:ascii="Times New Roman" w:hAnsi="Times New Roman" w:cs="Times New Roman"/>
          <w:sz w:val="24"/>
          <w:szCs w:val="24"/>
        </w:rPr>
      </w:pPr>
      <w:r w:rsidRPr="00841475">
        <w:rPr>
          <w:rFonts w:ascii="Times New Roman" w:hAnsi="Times New Roman" w:cs="Times New Roman"/>
          <w:sz w:val="24"/>
          <w:szCs w:val="24"/>
        </w:rPr>
        <w:t>La connaissance de la structure moléculaire est indispensable afin de mettre en évidence le rapport entre la structure et l’activité chimique de ce type de composés.</w:t>
      </w:r>
    </w:p>
    <w:p w:rsidR="002F5914" w:rsidRPr="00816692" w:rsidRDefault="002F5914" w:rsidP="002F5914">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La structure finale retenue a été déposée à la banque de données </w:t>
      </w:r>
      <w:r w:rsidRPr="00E73857">
        <w:rPr>
          <w:rFonts w:ascii="Times New Roman" w:hAnsi="Times New Roman" w:cs="Times New Roman"/>
          <w:b/>
          <w:bCs/>
          <w:i/>
          <w:iCs/>
          <w:sz w:val="24"/>
          <w:szCs w:val="24"/>
        </w:rPr>
        <w:t>Cambridge Crystallographic Data Center</w:t>
      </w:r>
      <w:r>
        <w:rPr>
          <w:rFonts w:ascii="Times New Roman" w:hAnsi="Times New Roman" w:cs="Times New Roman"/>
          <w:sz w:val="24"/>
          <w:szCs w:val="24"/>
        </w:rPr>
        <w:t xml:space="preserve"> « CCDC » sous le code : </w:t>
      </w:r>
      <w:r w:rsidRPr="008B2C4C">
        <w:rPr>
          <w:rFonts w:ascii="Times New Roman" w:hAnsi="Times New Roman" w:cs="Times New Roman"/>
          <w:b/>
          <w:bCs/>
          <w:sz w:val="20"/>
          <w:szCs w:val="20"/>
        </w:rPr>
        <w:t>CCDC 737905</w:t>
      </w:r>
      <w:r w:rsidR="008B2C4C" w:rsidRPr="008B2C4C">
        <w:rPr>
          <w:rFonts w:ascii="Times New Roman" w:hAnsi="Times New Roman" w:cs="Times New Roman"/>
          <w:sz w:val="20"/>
          <w:szCs w:val="20"/>
        </w:rPr>
        <w:t>.</w:t>
      </w:r>
    </w:p>
    <w:p w:rsidR="00450BBC" w:rsidRPr="00D531B1" w:rsidRDefault="002F5914" w:rsidP="002F5914">
      <w:pPr>
        <w:widowControl w:val="0"/>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ab/>
      </w:r>
      <w:r w:rsidR="00450BBC" w:rsidRPr="00D531B1">
        <w:rPr>
          <w:rFonts w:ascii="Times New Roman" w:hAnsi="Times New Roman" w:cs="Times New Roman"/>
          <w:sz w:val="24"/>
          <w:szCs w:val="24"/>
        </w:rPr>
        <w:t xml:space="preserve">L’ambition sous-jacente à ce travail, au delà de la détermination structurale est l’analyse de la densité électronique de la molécule </w:t>
      </w:r>
      <w:r>
        <w:rPr>
          <w:rFonts w:ascii="Times New Roman" w:hAnsi="Times New Roman" w:cs="Times New Roman"/>
          <w:sz w:val="24"/>
          <w:szCs w:val="24"/>
        </w:rPr>
        <w:t>C</w:t>
      </w:r>
      <w:r w:rsidRPr="002F5914">
        <w:rPr>
          <w:rFonts w:ascii="Times New Roman" w:hAnsi="Times New Roman" w:cs="Times New Roman"/>
          <w:sz w:val="24"/>
          <w:szCs w:val="24"/>
          <w:vertAlign w:val="subscript"/>
        </w:rPr>
        <w:t>32</w:t>
      </w:r>
      <w:r>
        <w:rPr>
          <w:rFonts w:ascii="Times New Roman" w:hAnsi="Times New Roman" w:cs="Times New Roman"/>
          <w:sz w:val="24"/>
          <w:szCs w:val="24"/>
        </w:rPr>
        <w:t>H</w:t>
      </w:r>
      <w:r w:rsidRPr="002F5914">
        <w:rPr>
          <w:rFonts w:ascii="Times New Roman" w:hAnsi="Times New Roman" w:cs="Times New Roman"/>
          <w:sz w:val="24"/>
          <w:szCs w:val="24"/>
          <w:vertAlign w:val="subscript"/>
        </w:rPr>
        <w:t>25</w:t>
      </w:r>
      <w:r>
        <w:rPr>
          <w:rFonts w:ascii="Times New Roman" w:hAnsi="Times New Roman" w:cs="Times New Roman"/>
          <w:sz w:val="24"/>
          <w:szCs w:val="24"/>
        </w:rPr>
        <w:t>BiO</w:t>
      </w:r>
      <w:r w:rsidRPr="002F5914">
        <w:rPr>
          <w:rFonts w:ascii="Times New Roman" w:hAnsi="Times New Roman" w:cs="Times New Roman"/>
          <w:sz w:val="24"/>
          <w:szCs w:val="24"/>
          <w:vertAlign w:val="subscript"/>
        </w:rPr>
        <w:t>6</w:t>
      </w:r>
      <w:r w:rsidR="00450BBC" w:rsidRPr="00D531B1">
        <w:rPr>
          <w:rFonts w:ascii="Times New Roman" w:hAnsi="Times New Roman" w:cs="Times New Roman"/>
          <w:sz w:val="24"/>
          <w:szCs w:val="24"/>
        </w:rPr>
        <w:t>. Ceci exige un enregistrement des données à basse température pour minimiser l’effet de l’agitation thermique.</w:t>
      </w:r>
    </w:p>
    <w:p w:rsidR="00450BBC" w:rsidRDefault="002F5914" w:rsidP="00841475">
      <w:pPr>
        <w:widowControl w:val="0"/>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D’autre part,</w:t>
      </w:r>
      <w:r w:rsidR="00D531B1" w:rsidRPr="00D531B1">
        <w:rPr>
          <w:rFonts w:ascii="Times New Roman" w:hAnsi="Times New Roman" w:cs="Times New Roman"/>
          <w:sz w:val="24"/>
          <w:szCs w:val="24"/>
        </w:rPr>
        <w:t xml:space="preserve"> nous </w:t>
      </w:r>
      <w:r w:rsidR="00D531B1" w:rsidRPr="00213EDD">
        <w:rPr>
          <w:rFonts w:ascii="Times New Roman" w:hAnsi="Times New Roman" w:cs="Times New Roman"/>
          <w:sz w:val="24"/>
          <w:szCs w:val="24"/>
        </w:rPr>
        <w:t>préconisons comme travail ultérieur</w:t>
      </w:r>
      <w:r w:rsidR="00D531B1">
        <w:rPr>
          <w:rFonts w:ascii="Times New Roman" w:hAnsi="Times New Roman" w:cs="Times New Roman"/>
          <w:sz w:val="24"/>
          <w:szCs w:val="24"/>
        </w:rPr>
        <w:t xml:space="preserve"> une confrontation des résultats de l’expérience de diffraction  des rayons X </w:t>
      </w:r>
      <w:r w:rsidR="00841475">
        <w:rPr>
          <w:rFonts w:ascii="Times New Roman" w:hAnsi="Times New Roman" w:cs="Times New Roman"/>
          <w:sz w:val="24"/>
          <w:szCs w:val="24"/>
        </w:rPr>
        <w:t>à</w:t>
      </w:r>
      <w:r w:rsidR="00D531B1">
        <w:rPr>
          <w:rFonts w:ascii="Times New Roman" w:hAnsi="Times New Roman" w:cs="Times New Roman"/>
          <w:sz w:val="24"/>
          <w:szCs w:val="24"/>
        </w:rPr>
        <w:t xml:space="preserve"> ceux des calculs théoriques.</w:t>
      </w:r>
    </w:p>
    <w:p w:rsidR="00D531B1" w:rsidRPr="00213EDD" w:rsidRDefault="00D531B1" w:rsidP="007156F1">
      <w:pPr>
        <w:widowControl w:val="0"/>
        <w:autoSpaceDE w:val="0"/>
        <w:autoSpaceDN w:val="0"/>
        <w:adjustRightInd w:val="0"/>
        <w:spacing w:after="0" w:line="360" w:lineRule="auto"/>
        <w:ind w:firstLine="567"/>
        <w:jc w:val="both"/>
        <w:rPr>
          <w:rFonts w:ascii="Times New Roman" w:hAnsi="Times New Roman" w:cs="Times New Roman"/>
          <w:sz w:val="24"/>
          <w:szCs w:val="24"/>
        </w:rPr>
      </w:pPr>
    </w:p>
    <w:sectPr w:rsidR="00D531B1" w:rsidRPr="00213EDD" w:rsidSect="00AE06CF">
      <w:headerReference w:type="default" r:id="rId8"/>
      <w:footerReference w:type="even" r:id="rId9"/>
      <w:footerReference w:type="default" r:id="rId10"/>
      <w:pgSz w:w="11906" w:h="16838"/>
      <w:pgMar w:top="1417" w:right="1417" w:bottom="1417" w:left="1417" w:header="708" w:footer="708" w:gutter="0"/>
      <w:pgNumType w:start="7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57C" w:rsidRDefault="009B257C" w:rsidP="00411F88">
      <w:pPr>
        <w:spacing w:after="0" w:line="240" w:lineRule="auto"/>
      </w:pPr>
      <w:r>
        <w:separator/>
      </w:r>
    </w:p>
  </w:endnote>
  <w:endnote w:type="continuationSeparator" w:id="1">
    <w:p w:rsidR="009B257C" w:rsidRDefault="009B257C" w:rsidP="00411F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276" w:rsidRDefault="007C6BF2" w:rsidP="00E52276">
    <w:pPr>
      <w:pStyle w:val="Pieddepage"/>
      <w:framePr w:wrap="around" w:vAnchor="text" w:hAnchor="margin" w:xAlign="center" w:y="1"/>
      <w:rPr>
        <w:rStyle w:val="Numrodepage"/>
      </w:rPr>
    </w:pPr>
    <w:r>
      <w:rPr>
        <w:rStyle w:val="Numrodepage"/>
      </w:rPr>
      <w:fldChar w:fldCharType="begin"/>
    </w:r>
    <w:r w:rsidR="00E52276">
      <w:rPr>
        <w:rStyle w:val="Numrodepage"/>
      </w:rPr>
      <w:instrText xml:space="preserve">PAGE  </w:instrText>
    </w:r>
    <w:r>
      <w:rPr>
        <w:rStyle w:val="Numrodepage"/>
      </w:rPr>
      <w:fldChar w:fldCharType="end"/>
    </w:r>
  </w:p>
  <w:p w:rsidR="00E52276" w:rsidRDefault="00E5227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DFF" w:rsidRPr="00165DFF" w:rsidRDefault="007C6BF2">
    <w:pPr>
      <w:pStyle w:val="Pieddepage"/>
      <w:jc w:val="center"/>
      <w:rPr>
        <w:rFonts w:ascii="Times New Roman" w:hAnsi="Times New Roman" w:cs="Times New Roman"/>
      </w:rPr>
    </w:pPr>
    <w:r w:rsidRPr="00165DFF">
      <w:rPr>
        <w:rFonts w:ascii="Times New Roman" w:hAnsi="Times New Roman" w:cs="Times New Roman"/>
      </w:rPr>
      <w:fldChar w:fldCharType="begin"/>
    </w:r>
    <w:r w:rsidR="00165DFF" w:rsidRPr="00165DFF">
      <w:rPr>
        <w:rFonts w:ascii="Times New Roman" w:hAnsi="Times New Roman" w:cs="Times New Roman"/>
      </w:rPr>
      <w:instrText xml:space="preserve"> PAGE   \* MERGEFORMAT </w:instrText>
    </w:r>
    <w:r w:rsidRPr="00165DFF">
      <w:rPr>
        <w:rFonts w:ascii="Times New Roman" w:hAnsi="Times New Roman" w:cs="Times New Roman"/>
      </w:rPr>
      <w:fldChar w:fldCharType="separate"/>
    </w:r>
    <w:r w:rsidR="00AE06CF">
      <w:rPr>
        <w:rFonts w:ascii="Times New Roman" w:hAnsi="Times New Roman" w:cs="Times New Roman"/>
        <w:noProof/>
      </w:rPr>
      <w:t>76</w:t>
    </w:r>
    <w:r w:rsidRPr="00165DFF">
      <w:rPr>
        <w:rFonts w:ascii="Times New Roman" w:hAnsi="Times New Roman" w:cs="Times New Roman"/>
      </w:rPr>
      <w:fldChar w:fldCharType="end"/>
    </w:r>
  </w:p>
  <w:p w:rsidR="00165DFF" w:rsidRDefault="00165DF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57C" w:rsidRDefault="009B257C" w:rsidP="00411F88">
      <w:pPr>
        <w:spacing w:after="0" w:line="240" w:lineRule="auto"/>
      </w:pPr>
      <w:r>
        <w:separator/>
      </w:r>
    </w:p>
  </w:footnote>
  <w:footnote w:type="continuationSeparator" w:id="1">
    <w:p w:rsidR="009B257C" w:rsidRDefault="009B257C" w:rsidP="00411F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F88" w:rsidRDefault="00411F88" w:rsidP="00411F88">
    <w:pPr>
      <w:pStyle w:val="En-tte"/>
      <w:pBdr>
        <w:between w:val="single" w:sz="4" w:space="1" w:color="4F81BD"/>
      </w:pBdr>
      <w:spacing w:line="276" w:lineRule="auto"/>
      <w:jc w:val="center"/>
    </w:pPr>
    <w:r w:rsidRPr="00411F88">
      <w:rPr>
        <w:rFonts w:ascii="Times New Roman" w:hAnsi="Times New Roman" w:cs="Times New Roman"/>
        <w:sz w:val="24"/>
        <w:szCs w:val="24"/>
      </w:rPr>
      <w:t>CONCLUSION</w:t>
    </w:r>
  </w:p>
  <w:p w:rsidR="00411F88" w:rsidRPr="00411F88" w:rsidRDefault="00411F88" w:rsidP="00411F88">
    <w:pPr>
      <w:pStyle w:val="En-tte"/>
      <w:pBdr>
        <w:between w:val="single" w:sz="4" w:space="1" w:color="4F81BD"/>
      </w:pBdr>
      <w:spacing w:line="276" w:lineRule="auto"/>
      <w:jc w:val="center"/>
      <w:rPr>
        <w:rFonts w:ascii="Times New Roman" w:hAnsi="Times New Roman" w:cs="Times New Roman"/>
        <w:sz w:val="24"/>
        <w:szCs w:val="24"/>
      </w:rPr>
    </w:pPr>
    <w:r w:rsidRPr="00411F88">
      <w:rPr>
        <w:rFonts w:ascii="Times New Roman" w:hAnsi="Times New Roman" w:cs="Times New Roman"/>
        <w:sz w:val="24"/>
        <w:szCs w:val="24"/>
      </w:rPr>
      <w:t>ET PERSPECTIVES</w:t>
    </w:r>
  </w:p>
  <w:p w:rsidR="00411F88" w:rsidRDefault="00411F88">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11F88"/>
    <w:rsid w:val="00074570"/>
    <w:rsid w:val="00084A8F"/>
    <w:rsid w:val="000A1382"/>
    <w:rsid w:val="000E2766"/>
    <w:rsid w:val="00142F83"/>
    <w:rsid w:val="00165DFF"/>
    <w:rsid w:val="001956D8"/>
    <w:rsid w:val="001F5430"/>
    <w:rsid w:val="00213EDD"/>
    <w:rsid w:val="00277F90"/>
    <w:rsid w:val="002A3F57"/>
    <w:rsid w:val="002B651E"/>
    <w:rsid w:val="002C7B0E"/>
    <w:rsid w:val="002F5914"/>
    <w:rsid w:val="003301F6"/>
    <w:rsid w:val="003A0858"/>
    <w:rsid w:val="003C3677"/>
    <w:rsid w:val="00411F88"/>
    <w:rsid w:val="00433F81"/>
    <w:rsid w:val="004362FB"/>
    <w:rsid w:val="00440068"/>
    <w:rsid w:val="00450BBC"/>
    <w:rsid w:val="00487ADE"/>
    <w:rsid w:val="004C6260"/>
    <w:rsid w:val="00535DB5"/>
    <w:rsid w:val="00553C56"/>
    <w:rsid w:val="0058495A"/>
    <w:rsid w:val="00590833"/>
    <w:rsid w:val="005A220F"/>
    <w:rsid w:val="0068738C"/>
    <w:rsid w:val="006C4086"/>
    <w:rsid w:val="00705734"/>
    <w:rsid w:val="007156F1"/>
    <w:rsid w:val="00796ED9"/>
    <w:rsid w:val="007B3F80"/>
    <w:rsid w:val="007C6BF2"/>
    <w:rsid w:val="007D0E71"/>
    <w:rsid w:val="007F264E"/>
    <w:rsid w:val="007F4BAF"/>
    <w:rsid w:val="00822D3C"/>
    <w:rsid w:val="00841475"/>
    <w:rsid w:val="0087526A"/>
    <w:rsid w:val="008B2C4C"/>
    <w:rsid w:val="008B35B5"/>
    <w:rsid w:val="008C1D12"/>
    <w:rsid w:val="008D019C"/>
    <w:rsid w:val="008E4D48"/>
    <w:rsid w:val="009132A1"/>
    <w:rsid w:val="00977679"/>
    <w:rsid w:val="0098507A"/>
    <w:rsid w:val="00996457"/>
    <w:rsid w:val="009B257C"/>
    <w:rsid w:val="009B2633"/>
    <w:rsid w:val="00AA7D8D"/>
    <w:rsid w:val="00AE06CF"/>
    <w:rsid w:val="00AF767B"/>
    <w:rsid w:val="00B51E85"/>
    <w:rsid w:val="00B52F05"/>
    <w:rsid w:val="00B73E03"/>
    <w:rsid w:val="00BA405E"/>
    <w:rsid w:val="00BC28B8"/>
    <w:rsid w:val="00BC5D06"/>
    <w:rsid w:val="00BE0ADB"/>
    <w:rsid w:val="00C003FE"/>
    <w:rsid w:val="00C37446"/>
    <w:rsid w:val="00C374A7"/>
    <w:rsid w:val="00C54352"/>
    <w:rsid w:val="00CD2FEE"/>
    <w:rsid w:val="00CE2098"/>
    <w:rsid w:val="00D007CE"/>
    <w:rsid w:val="00D04707"/>
    <w:rsid w:val="00D216EF"/>
    <w:rsid w:val="00D531B1"/>
    <w:rsid w:val="00D54E98"/>
    <w:rsid w:val="00D855F4"/>
    <w:rsid w:val="00E44D7B"/>
    <w:rsid w:val="00E52276"/>
    <w:rsid w:val="00E870C6"/>
    <w:rsid w:val="00F13BF3"/>
    <w:rsid w:val="00F9162C"/>
    <w:rsid w:val="00F92244"/>
    <w:rsid w:val="00F953E4"/>
    <w:rsid w:val="00FC3486"/>
    <w:rsid w:val="00FE53F8"/>
    <w:rsid w:val="00FF1A9F"/>
    <w:rsid w:val="00FF523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48"/>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11F88"/>
    <w:pPr>
      <w:tabs>
        <w:tab w:val="center" w:pos="4153"/>
        <w:tab w:val="right" w:pos="8306"/>
      </w:tabs>
      <w:spacing w:after="0" w:line="240" w:lineRule="auto"/>
    </w:pPr>
  </w:style>
  <w:style w:type="character" w:customStyle="1" w:styleId="En-tteCar">
    <w:name w:val="En-tête Car"/>
    <w:basedOn w:val="Policepardfaut"/>
    <w:link w:val="En-tte"/>
    <w:uiPriority w:val="99"/>
    <w:rsid w:val="00411F88"/>
  </w:style>
  <w:style w:type="paragraph" w:styleId="Pieddepage">
    <w:name w:val="footer"/>
    <w:basedOn w:val="Normal"/>
    <w:link w:val="PieddepageCar"/>
    <w:uiPriority w:val="99"/>
    <w:unhideWhenUsed/>
    <w:rsid w:val="00411F8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411F88"/>
  </w:style>
  <w:style w:type="paragraph" w:styleId="Textedebulles">
    <w:name w:val="Balloon Text"/>
    <w:basedOn w:val="Normal"/>
    <w:link w:val="TextedebullesCar"/>
    <w:uiPriority w:val="99"/>
    <w:semiHidden/>
    <w:unhideWhenUsed/>
    <w:rsid w:val="00411F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11F88"/>
    <w:rPr>
      <w:rFonts w:ascii="Tahoma" w:hAnsi="Tahoma" w:cs="Tahoma"/>
      <w:sz w:val="16"/>
      <w:szCs w:val="16"/>
    </w:rPr>
  </w:style>
  <w:style w:type="character" w:styleId="Numrodepage">
    <w:name w:val="page number"/>
    <w:basedOn w:val="Policepardfaut"/>
    <w:rsid w:val="004362F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444</Words>
  <Characters>2443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CONCLUSION</vt:lpstr>
    </vt:vector>
  </TitlesOfParts>
  <Company>Sweet</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dc:title>
  <dc:subject/>
  <dc:creator>SWEET</dc:creator>
  <cp:keywords/>
  <dc:description/>
  <cp:lastModifiedBy>SWEET</cp:lastModifiedBy>
  <cp:revision>4</cp:revision>
  <cp:lastPrinted>2010-04-22T22:58:00Z</cp:lastPrinted>
  <dcterms:created xsi:type="dcterms:W3CDTF">2010-07-16T16:37:00Z</dcterms:created>
  <dcterms:modified xsi:type="dcterms:W3CDTF">2010-07-16T16:49:00Z</dcterms:modified>
</cp:coreProperties>
</file>